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3F" w:rsidRPr="00B2363F" w:rsidRDefault="003E35A1" w:rsidP="0090658A">
      <w:pPr>
        <w:tabs>
          <w:tab w:val="left" w:pos="7797"/>
        </w:tabs>
        <w:rPr>
          <w:rFonts w:ascii="Arial" w:hAnsi="Arial" w:cs="Arial"/>
          <w:b/>
          <w:sz w:val="24"/>
          <w:lang w:val="en-US"/>
        </w:rPr>
      </w:pPr>
      <w:r w:rsidRPr="003E35A1">
        <w:rPr>
          <w:rFonts w:ascii="Arial" w:hAnsi="Arial" w:cs="Arial"/>
          <w:b/>
          <w:sz w:val="24"/>
          <w:lang w:val="en-US"/>
        </w:rPr>
        <w:t>3GPP TSG-RAN WG4 Meeting #</w:t>
      </w:r>
      <w:r w:rsidR="00CA7CF0">
        <w:rPr>
          <w:rFonts w:ascii="Arial" w:hAnsi="Arial" w:cs="Arial"/>
          <w:b/>
          <w:sz w:val="24"/>
          <w:lang w:val="en-US"/>
        </w:rPr>
        <w:t>87</w:t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605369">
        <w:rPr>
          <w:rFonts w:ascii="Arial" w:hAnsi="Arial" w:cs="Arial"/>
          <w:b/>
          <w:sz w:val="24"/>
          <w:lang w:val="en-US"/>
        </w:rPr>
        <w:t xml:space="preserve">       </w:t>
      </w:r>
      <w:r w:rsidR="003757BF">
        <w:rPr>
          <w:rFonts w:ascii="Arial" w:hAnsi="Arial" w:cs="Arial"/>
          <w:b/>
          <w:sz w:val="24"/>
          <w:lang w:val="en-US"/>
        </w:rPr>
        <w:t xml:space="preserve">  </w:t>
      </w:r>
      <w:r w:rsidR="006F4498">
        <w:rPr>
          <w:rFonts w:ascii="Arial" w:hAnsi="Arial" w:cs="Arial"/>
          <w:b/>
          <w:sz w:val="24"/>
          <w:lang w:val="en-US"/>
        </w:rPr>
        <w:t>R4-1806317</w:t>
      </w:r>
    </w:p>
    <w:p w:rsidR="00CA7CF0" w:rsidRPr="00706FBB" w:rsidRDefault="00CA7CF0" w:rsidP="00CA7CF0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706FBB">
        <w:rPr>
          <w:rFonts w:ascii="Arial" w:hAnsi="Arial" w:cs="Arial"/>
          <w:b/>
          <w:noProof/>
          <w:sz w:val="24"/>
        </w:rPr>
        <w:t>Busan, South Korea, 21 – 25 May, 2018</w:t>
      </w:r>
    </w:p>
    <w:p w:rsidR="00394B4E" w:rsidRDefault="00394B4E" w:rsidP="00B2363F">
      <w:pPr>
        <w:rPr>
          <w:rFonts w:ascii="Arial" w:hAnsi="Arial" w:cs="Arial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r w:rsidR="001A7E4F" w:rsidRPr="001A7E4F">
        <w:rPr>
          <w:rFonts w:ascii="Arial" w:hAnsi="Arial" w:cs="Arial"/>
          <w:color w:val="000000"/>
          <w:sz w:val="22"/>
          <w:szCs w:val="22"/>
        </w:rPr>
        <w:t>LS on NR guard period length</w:t>
      </w:r>
    </w:p>
    <w:p w:rsidR="00660CCF" w:rsidRPr="00713C51" w:rsidRDefault="00660CCF" w:rsidP="00660CCF">
      <w:pPr>
        <w:spacing w:after="60"/>
        <w:ind w:left="1985" w:hanging="1985"/>
        <w:rPr>
          <w:rFonts w:ascii="Arial" w:hAnsi="Arial" w:cs="Arial"/>
          <w:bCs/>
          <w:color w:val="000000"/>
          <w:sz w:val="22"/>
          <w:lang w:val="en-US"/>
        </w:rPr>
      </w:pPr>
      <w:r w:rsidRPr="00713C51">
        <w:rPr>
          <w:rFonts w:ascii="Arial" w:hAnsi="Arial" w:cs="Arial"/>
          <w:b/>
          <w:color w:val="000000"/>
          <w:sz w:val="22"/>
        </w:rPr>
        <w:t>Response to:</w:t>
      </w:r>
      <w:r w:rsidRPr="00713C51">
        <w:rPr>
          <w:rFonts w:ascii="Arial" w:hAnsi="Arial" w:cs="Arial"/>
          <w:bCs/>
          <w:color w:val="000000"/>
          <w:sz w:val="22"/>
          <w:lang w:val="en-US"/>
        </w:rPr>
        <w:tab/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Release 1</w:t>
      </w:r>
      <w:r w:rsidR="00B2363F">
        <w:rPr>
          <w:rFonts w:ascii="Arial" w:hAnsi="Arial" w:cs="Arial"/>
          <w:bCs/>
          <w:color w:val="000000"/>
          <w:sz w:val="22"/>
          <w:szCs w:val="22"/>
          <w:lang w:eastAsia="ja-JP"/>
        </w:rPr>
        <w:t>5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124E47" w:rsidRPr="00ED7A42">
        <w:rPr>
          <w:rFonts w:ascii="Arial" w:hAnsi="Arial" w:cs="Arial"/>
          <w:bCs/>
          <w:color w:val="000000"/>
          <w:sz w:val="22"/>
          <w:szCs w:val="22"/>
        </w:rPr>
        <w:t>NR_newRAT-Core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AB5A9C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WG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>4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660CC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124E47" w:rsidRPr="00124E4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24E47">
        <w:rPr>
          <w:rFonts w:ascii="Arial" w:hAnsi="Arial" w:cs="Arial"/>
          <w:bCs/>
          <w:color w:val="000000"/>
          <w:sz w:val="22"/>
          <w:szCs w:val="22"/>
        </w:rPr>
        <w:t>WG</w:t>
      </w:r>
      <w:r w:rsidR="00124E47">
        <w:rPr>
          <w:rFonts w:ascii="Arial" w:hAnsi="Arial" w:cs="Arial"/>
          <w:bCs/>
          <w:color w:val="000000"/>
          <w:sz w:val="22"/>
          <w:szCs w:val="22"/>
        </w:rPr>
        <w:t>1</w:t>
      </w:r>
      <w:bookmarkStart w:id="0" w:name="_GoBack"/>
      <w:bookmarkEnd w:id="0"/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660CCF" w:rsidRDefault="008F7FBA" w:rsidP="008F7FBA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Jie Cui</w:t>
      </w:r>
    </w:p>
    <w:p w:rsidR="008F7FBA" w:rsidRDefault="008F7FBA" w:rsidP="009C077D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cs="Arial"/>
          <w:b w:val="0"/>
          <w:bCs/>
          <w:sz w:val="22"/>
          <w:lang w:val="fi-FI" w:eastAsia="zh-CN"/>
        </w:rPr>
        <w:t>jie.cui</w:t>
      </w:r>
      <w:r w:rsidR="0090658A">
        <w:rPr>
          <w:rFonts w:cs="Arial"/>
          <w:b w:val="0"/>
          <w:bCs/>
          <w:sz w:val="22"/>
          <w:lang w:val="fi-FI" w:eastAsia="zh-CN"/>
        </w:rPr>
        <w:t>@intel.com</w:t>
      </w:r>
    </w:p>
    <w:p w:rsidR="009C077D" w:rsidRPr="009C077D" w:rsidRDefault="009C077D" w:rsidP="009C077D">
      <w:pPr>
        <w:rPr>
          <w:lang w:val="fi-FI" w:eastAsia="zh-CN"/>
        </w:rPr>
      </w:pPr>
    </w:p>
    <w:p w:rsidR="00AB5A9C" w:rsidRPr="00AB5A9C" w:rsidRDefault="008F7FBA" w:rsidP="00AB5A9C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Pr="00AB5A9C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B2363F">
        <w:rPr>
          <w:rFonts w:ascii="Arial" w:hAnsi="Arial" w:cs="Arial"/>
          <w:bCs/>
          <w:sz w:val="22"/>
          <w:szCs w:val="22"/>
        </w:rPr>
        <w:t>N/A</w:t>
      </w:r>
    </w:p>
    <w:p w:rsidR="000A315E" w:rsidRPr="000A315E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:rsidR="008F7FBA" w:rsidRDefault="008F7FBA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8F7FBA">
        <w:rPr>
          <w:rFonts w:ascii="Arial" w:hAnsi="Arial" w:cs="Arial"/>
          <w:b/>
          <w:sz w:val="22"/>
          <w:szCs w:val="22"/>
        </w:rPr>
        <w:t>Overall Description:</w:t>
      </w:r>
    </w:p>
    <w:p w:rsidR="00E17039" w:rsidRPr="001A7E4F" w:rsidRDefault="003E35A1" w:rsidP="001A7E4F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</w:rPr>
        <w:t xml:space="preserve">RAN4 </w:t>
      </w:r>
      <w:r w:rsidR="00224AE7">
        <w:rPr>
          <w:rFonts w:ascii="Arial" w:hAnsi="Arial" w:cs="Arial"/>
          <w:color w:val="000000"/>
          <w:sz w:val="22"/>
          <w:szCs w:val="22"/>
        </w:rPr>
        <w:t>has studied</w:t>
      </w:r>
      <w:r w:rsidR="00FB7050">
        <w:rPr>
          <w:rFonts w:ascii="Arial" w:hAnsi="Arial" w:cs="Arial"/>
          <w:color w:val="000000"/>
          <w:sz w:val="22"/>
          <w:szCs w:val="22"/>
        </w:rPr>
        <w:t xml:space="preserve"> the </w:t>
      </w:r>
      <w:r w:rsidR="001A7E4F">
        <w:rPr>
          <w:rFonts w:ascii="Arial" w:hAnsi="Arial" w:cs="Arial"/>
          <w:color w:val="000000"/>
          <w:sz w:val="22"/>
          <w:szCs w:val="22"/>
        </w:rPr>
        <w:t>possible</w:t>
      </w:r>
      <w:r w:rsidR="00224AE7">
        <w:rPr>
          <w:rFonts w:ascii="Arial" w:hAnsi="Arial" w:cs="Arial"/>
          <w:color w:val="000000"/>
          <w:sz w:val="22"/>
          <w:szCs w:val="22"/>
        </w:rPr>
        <w:t xml:space="preserve"> GP lengths for NR</w:t>
      </w:r>
      <w:r w:rsidR="00FB7050">
        <w:rPr>
          <w:rFonts w:ascii="Arial" w:hAnsi="Arial" w:cs="Arial"/>
          <w:color w:val="000000"/>
          <w:sz w:val="22"/>
          <w:szCs w:val="22"/>
        </w:rPr>
        <w:t xml:space="preserve"> and </w:t>
      </w:r>
      <w:r w:rsidR="00E17039">
        <w:rPr>
          <w:rFonts w:ascii="Arial" w:hAnsi="Arial" w:cs="Arial"/>
          <w:color w:val="000000"/>
          <w:sz w:val="22"/>
          <w:szCs w:val="22"/>
          <w:lang w:val="en-US"/>
        </w:rPr>
        <w:t xml:space="preserve">concluded that </w:t>
      </w:r>
      <w:r w:rsidR="00E17039">
        <w:rPr>
          <w:rFonts w:ascii="Arial" w:hAnsi="Arial" w:cs="Arial"/>
          <w:color w:val="000000"/>
          <w:sz w:val="22"/>
          <w:szCs w:val="22"/>
        </w:rPr>
        <w:t>i</w:t>
      </w:r>
      <w:r w:rsidR="00224AE7" w:rsidRPr="00E17039">
        <w:rPr>
          <w:rFonts w:ascii="Arial" w:hAnsi="Arial" w:cs="Arial"/>
          <w:color w:val="000000"/>
          <w:sz w:val="22"/>
          <w:szCs w:val="22"/>
        </w:rPr>
        <w:t>t is not feasible to support the</w:t>
      </w:r>
      <w:r w:rsidR="00154A0A" w:rsidRPr="00E17039">
        <w:rPr>
          <w:rFonts w:ascii="Arial" w:hAnsi="Arial" w:cs="Arial"/>
          <w:color w:val="000000"/>
          <w:sz w:val="22"/>
          <w:szCs w:val="22"/>
        </w:rPr>
        <w:t xml:space="preserve"> features of 1 symbol GP for 60 k</w:t>
      </w:r>
      <w:r w:rsidR="00224AE7" w:rsidRPr="00E17039">
        <w:rPr>
          <w:rFonts w:ascii="Arial" w:hAnsi="Arial" w:cs="Arial"/>
          <w:color w:val="000000"/>
          <w:sz w:val="22"/>
          <w:szCs w:val="22"/>
        </w:rPr>
        <w:t>Hz in FR1 and 120</w:t>
      </w:r>
      <w:r w:rsidR="00154A0A" w:rsidRPr="00E17039">
        <w:rPr>
          <w:rFonts w:ascii="Arial" w:hAnsi="Arial" w:cs="Arial"/>
          <w:color w:val="000000"/>
          <w:sz w:val="22"/>
          <w:szCs w:val="22"/>
        </w:rPr>
        <w:t xml:space="preserve"> k</w:t>
      </w:r>
      <w:r w:rsidR="00224AE7" w:rsidRPr="00E17039">
        <w:rPr>
          <w:rFonts w:ascii="Arial" w:hAnsi="Arial" w:cs="Arial"/>
          <w:color w:val="000000"/>
          <w:sz w:val="22"/>
          <w:szCs w:val="22"/>
        </w:rPr>
        <w:t>Hz in FR2 in Rel-15</w:t>
      </w:r>
      <w:r w:rsidR="00FB7050" w:rsidRPr="00E17039">
        <w:rPr>
          <w:rFonts w:ascii="Arial" w:hAnsi="Arial" w:cs="Arial"/>
          <w:color w:val="000000"/>
          <w:sz w:val="22"/>
          <w:szCs w:val="22"/>
        </w:rPr>
        <w:t xml:space="preserve">. </w:t>
      </w:r>
      <w:r w:rsidR="00E17039">
        <w:rPr>
          <w:rFonts w:ascii="Arial" w:hAnsi="Arial" w:cs="Arial"/>
          <w:color w:val="000000"/>
          <w:sz w:val="22"/>
          <w:szCs w:val="22"/>
        </w:rPr>
        <w:t>Furthermore</w:t>
      </w:r>
      <w:r w:rsidR="001A7E4F">
        <w:rPr>
          <w:rFonts w:ascii="Arial" w:hAnsi="Arial" w:cs="Arial"/>
          <w:color w:val="000000"/>
          <w:sz w:val="22"/>
          <w:szCs w:val="22"/>
        </w:rPr>
        <w:t>,</w:t>
      </w:r>
      <w:r w:rsidR="00E17039">
        <w:rPr>
          <w:rFonts w:ascii="Arial" w:hAnsi="Arial" w:cs="Arial"/>
          <w:color w:val="000000"/>
          <w:sz w:val="22"/>
          <w:szCs w:val="22"/>
        </w:rPr>
        <w:t xml:space="preserve"> the feasible GP length </w:t>
      </w:r>
      <w:r w:rsidR="001A7E4F">
        <w:rPr>
          <w:rFonts w:ascii="Arial" w:hAnsi="Arial" w:cs="Arial"/>
          <w:color w:val="000000"/>
          <w:sz w:val="22"/>
          <w:szCs w:val="22"/>
        </w:rPr>
        <w:t>should satisfy</w:t>
      </w:r>
      <w:r w:rsidR="00E17039">
        <w:rPr>
          <w:rFonts w:ascii="Arial" w:hAnsi="Arial" w:cs="Arial"/>
          <w:color w:val="000000"/>
          <w:sz w:val="22"/>
          <w:szCs w:val="22"/>
        </w:rPr>
        <w:t>:</w:t>
      </w:r>
    </w:p>
    <w:p w:rsidR="00E17039" w:rsidRPr="00E17039" w:rsidRDefault="00E17039" w:rsidP="00E17039">
      <w:pPr>
        <w:spacing w:after="120"/>
        <w:rPr>
          <w:rFonts w:ascii="Arial" w:hAnsi="Arial" w:cs="Arial"/>
          <w:color w:val="000000"/>
          <w:sz w:val="22"/>
          <w:szCs w:val="22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000000"/>
              <w:sz w:val="22"/>
              <w:szCs w:val="22"/>
            </w:rPr>
            <m:t>GP</m:t>
          </m:r>
          <m:r>
            <w:rPr>
              <w:rFonts w:ascii="Cambria Math" w:hAnsi="Cambria Math" w:cs="Arial"/>
              <w:color w:val="000000"/>
              <w:sz w:val="22"/>
              <w:szCs w:val="22"/>
            </w:rPr>
            <m:t>≥</m:t>
          </m:r>
          <m:sSub>
            <m:sSubPr>
              <m:ctrlPr>
                <w:rPr>
                  <w:rFonts w:ascii="Cambria Math" w:hAnsi="Cambria Math" w:cs="Arial"/>
                  <w:i/>
                  <w:iCs/>
                  <w:color w:val="000000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2"/>
                  <w:szCs w:val="22"/>
                </w:rPr>
                <m:t>TA</m:t>
              </m:r>
            </m:e>
            <m:sub>
              <m:r>
                <w:rPr>
                  <w:rFonts w:ascii="Cambria Math" w:hAnsi="Cambria Math" w:cs="Arial"/>
                  <w:color w:val="000000"/>
                  <w:sz w:val="22"/>
                  <w:szCs w:val="22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color w:val="000000"/>
              <w:sz w:val="22"/>
              <w:szCs w:val="22"/>
            </w:rPr>
            <m:t>+TA offset+</m:t>
          </m:r>
          <m:sSub>
            <m:sSubPr>
              <m:ctrlPr>
                <w:rPr>
                  <w:rFonts w:ascii="Cambria Math" w:hAnsi="Cambria Math" w:cs="Arial"/>
                  <w:i/>
                  <w:iCs/>
                  <w:color w:val="000000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2"/>
                  <w:szCs w:val="22"/>
                </w:rPr>
                <m:t>UE RX-TX</m:t>
              </m:r>
            </m:sub>
          </m:sSub>
        </m:oMath>
      </m:oMathPara>
    </w:p>
    <w:p w:rsidR="004501B0" w:rsidRPr="00E17039" w:rsidRDefault="00E17039" w:rsidP="00E17039">
      <w:pPr>
        <w:spacing w:after="12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w</w:t>
      </w:r>
      <w:r>
        <w:rPr>
          <w:rFonts w:ascii="Arial" w:hAnsi="Arial" w:cs="Arial"/>
          <w:color w:val="000000"/>
          <w:sz w:val="22"/>
          <w:szCs w:val="22"/>
        </w:rPr>
        <w:t xml:space="preserve">here </w:t>
      </w:r>
      <w:r w:rsidR="005E19AA" w:rsidRPr="00E17039">
        <w:rPr>
          <w:rFonts w:ascii="Arial" w:hAnsi="Arial" w:cs="Arial"/>
          <w:color w:val="000000"/>
          <w:sz w:val="22"/>
          <w:szCs w:val="22"/>
        </w:rPr>
        <w:t>TA</w:t>
      </w:r>
      <w:r w:rsidR="005E19AA" w:rsidRPr="00E17039">
        <w:rPr>
          <w:rFonts w:ascii="Arial" w:hAnsi="Arial" w:cs="Arial"/>
          <w:color w:val="000000"/>
          <w:sz w:val="22"/>
          <w:szCs w:val="22"/>
          <w:vertAlign w:val="subscript"/>
        </w:rPr>
        <w:t xml:space="preserve">max </w:t>
      </w:r>
      <w:r w:rsidR="005E19AA" w:rsidRPr="00E17039">
        <w:rPr>
          <w:rFonts w:ascii="Arial" w:hAnsi="Arial" w:cs="Arial"/>
          <w:color w:val="000000"/>
          <w:sz w:val="22"/>
          <w:szCs w:val="22"/>
        </w:rPr>
        <w:t>is max timing advance value based on expected cell size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5E19AA" w:rsidRPr="00E17039">
        <w:rPr>
          <w:rFonts w:ascii="Arial" w:hAnsi="Arial" w:cs="Arial"/>
          <w:color w:val="000000"/>
          <w:sz w:val="22"/>
          <w:szCs w:val="22"/>
        </w:rPr>
        <w:t>T</w:t>
      </w:r>
      <w:r w:rsidR="005E19AA" w:rsidRPr="00E17039">
        <w:rPr>
          <w:rFonts w:ascii="Arial" w:hAnsi="Arial" w:cs="Arial"/>
          <w:color w:val="000000"/>
          <w:sz w:val="22"/>
          <w:szCs w:val="22"/>
          <w:vertAlign w:val="subscript"/>
        </w:rPr>
        <w:t xml:space="preserve">UE RX-TX </w:t>
      </w:r>
      <w:r w:rsidR="005E19AA" w:rsidRPr="00E17039">
        <w:rPr>
          <w:rFonts w:ascii="Arial" w:hAnsi="Arial" w:cs="Arial"/>
          <w:color w:val="000000"/>
          <w:sz w:val="22"/>
          <w:szCs w:val="22"/>
        </w:rPr>
        <w:t xml:space="preserve">is addressed in </w:t>
      </w:r>
      <w:r w:rsidR="006F4498">
        <w:rPr>
          <w:rFonts w:ascii="Arial" w:hAnsi="Arial" w:cs="Arial"/>
          <w:color w:val="000000"/>
          <w:sz w:val="22"/>
          <w:szCs w:val="22"/>
        </w:rPr>
        <w:t xml:space="preserve">the </w:t>
      </w:r>
      <w:r w:rsidR="005E19AA" w:rsidRPr="00E17039">
        <w:rPr>
          <w:rFonts w:ascii="Arial" w:hAnsi="Arial" w:cs="Arial"/>
          <w:color w:val="000000"/>
          <w:sz w:val="22"/>
          <w:szCs w:val="22"/>
        </w:rPr>
        <w:t xml:space="preserve"> LS to RAN1 (R4-1805766)</w:t>
      </w:r>
      <w:r>
        <w:rPr>
          <w:rFonts w:ascii="Arial" w:hAnsi="Arial" w:cs="Arial"/>
          <w:color w:val="000000"/>
          <w:sz w:val="22"/>
          <w:szCs w:val="22"/>
        </w:rPr>
        <w:t xml:space="preserve">, and </w:t>
      </w:r>
      <w:r w:rsidR="005E19AA" w:rsidRPr="00E17039">
        <w:rPr>
          <w:rFonts w:ascii="Arial" w:hAnsi="Arial" w:cs="Arial"/>
          <w:color w:val="000000"/>
          <w:sz w:val="22"/>
          <w:szCs w:val="22"/>
        </w:rPr>
        <w:t>TA offset can be referred to TS38.133 Table 7.1.2-2</w:t>
      </w:r>
      <w:r w:rsidR="001A7E4F">
        <w:rPr>
          <w:rFonts w:ascii="Arial" w:hAnsi="Arial" w:cs="Arial"/>
          <w:color w:val="000000"/>
          <w:sz w:val="22"/>
          <w:szCs w:val="22"/>
        </w:rPr>
        <w:t>.</w:t>
      </w:r>
    </w:p>
    <w:p w:rsidR="00224AE7" w:rsidRPr="001A7E4F" w:rsidRDefault="00224AE7" w:rsidP="00224AE7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FB7050"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85A07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To RAN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A7E4F">
        <w:rPr>
          <w:rFonts w:ascii="Arial" w:hAnsi="Arial" w:cs="Arial"/>
          <w:b/>
          <w:color w:val="000000"/>
          <w:sz w:val="22"/>
          <w:szCs w:val="22"/>
        </w:rPr>
        <w:t>WG1</w:t>
      </w:r>
    </w:p>
    <w:p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1A7E4F">
        <w:rPr>
          <w:rFonts w:ascii="Arial" w:hAnsi="Arial" w:cs="Arial"/>
          <w:color w:val="000000"/>
          <w:sz w:val="22"/>
          <w:szCs w:val="22"/>
          <w:lang w:val="en-US"/>
        </w:rPr>
        <w:t>1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to </w:t>
      </w:r>
      <w:r w:rsidR="00D027DE">
        <w:rPr>
          <w:rFonts w:ascii="Arial" w:hAnsi="Arial" w:cs="Arial"/>
          <w:color w:val="000000"/>
          <w:sz w:val="22"/>
          <w:szCs w:val="22"/>
        </w:rPr>
        <w:t>take into account the RAN4 conclusions in the future work</w:t>
      </w:r>
      <w:r w:rsidRPr="00AB5A9C">
        <w:rPr>
          <w:rFonts w:ascii="Arial" w:hAnsi="Arial" w:cs="Arial"/>
          <w:color w:val="000000"/>
          <w:sz w:val="22"/>
          <w:szCs w:val="22"/>
        </w:rPr>
        <w:t>.</w:t>
      </w:r>
    </w:p>
    <w:p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:rsidR="00640B22" w:rsidRPr="00713C51" w:rsidRDefault="00640B22" w:rsidP="00640B22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>Meeting AH 1807</w:t>
      </w:r>
      <w:r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 xml:space="preserve">2 </w:t>
      </w:r>
      <w:r w:rsidR="00394B4E">
        <w:rPr>
          <w:rFonts w:ascii="Arial" w:hAnsi="Arial" w:cs="Arial"/>
          <w:sz w:val="22"/>
        </w:rPr>
        <w:t xml:space="preserve">July </w:t>
      </w:r>
      <w:r w:rsidR="00394B4E" w:rsidRPr="00394B4E">
        <w:rPr>
          <w:rFonts w:ascii="Arial" w:hAnsi="Arial" w:cs="Arial"/>
          <w:sz w:val="22"/>
        </w:rPr>
        <w:t>- 6 Jul</w:t>
      </w:r>
      <w:r w:rsidR="00394B4E">
        <w:rPr>
          <w:rFonts w:ascii="Arial" w:hAnsi="Arial" w:cs="Arial"/>
          <w:sz w:val="22"/>
        </w:rPr>
        <w:t>y</w:t>
      </w:r>
      <w:r w:rsidR="00394B4E" w:rsidRPr="00394B4E">
        <w:rPr>
          <w:rFonts w:ascii="Arial" w:hAnsi="Arial" w:cs="Arial"/>
          <w:sz w:val="22"/>
        </w:rPr>
        <w:t xml:space="preserve"> 2018</w:t>
      </w:r>
      <w:r w:rsidRPr="00713C5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394B4E"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>Montreal</w:t>
      </w:r>
      <w:r>
        <w:rPr>
          <w:rFonts w:ascii="Arial" w:hAnsi="Arial" w:cs="Arial"/>
          <w:sz w:val="22"/>
        </w:rPr>
        <w:t xml:space="preserve">, </w:t>
      </w:r>
      <w:r w:rsidR="00394B4E">
        <w:rPr>
          <w:rFonts w:ascii="Arial" w:hAnsi="Arial" w:cs="Arial"/>
          <w:sz w:val="22"/>
        </w:rPr>
        <w:t>Canada</w:t>
      </w:r>
    </w:p>
    <w:p w:rsidR="00CA7CF0" w:rsidRPr="00713C51" w:rsidRDefault="00CA7CF0" w:rsidP="00CA7CF0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>
        <w:rPr>
          <w:rFonts w:ascii="Arial" w:hAnsi="Arial" w:cs="Arial"/>
          <w:sz w:val="22"/>
        </w:rPr>
        <w:t>Meeting #88</w:t>
      </w:r>
      <w:r>
        <w:rPr>
          <w:rFonts w:ascii="Arial" w:hAnsi="Arial" w:cs="Arial"/>
          <w:sz w:val="22"/>
        </w:rPr>
        <w:tab/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Pr="00CA7CF0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Aug</w:t>
      </w:r>
      <w:r w:rsidRPr="00CA7CF0">
        <w:rPr>
          <w:rFonts w:ascii="Arial" w:hAnsi="Arial" w:cs="Arial"/>
          <w:sz w:val="22"/>
        </w:rPr>
        <w:t xml:space="preserve"> - 24 Aug 2018   </w:t>
      </w:r>
      <w:r w:rsidRPr="00CA7CF0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Gothenburg, Sweden</w:t>
      </w:r>
    </w:p>
    <w:p w:rsidR="008F7FBA" w:rsidRPr="008F7FBA" w:rsidRDefault="008F7F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2"/>
          <w:szCs w:val="22"/>
        </w:rPr>
      </w:pPr>
    </w:p>
    <w:sectPr w:rsidR="008F7FBA" w:rsidRPr="008F7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28D" w:rsidRDefault="004D728D">
      <w:r>
        <w:separator/>
      </w:r>
    </w:p>
  </w:endnote>
  <w:endnote w:type="continuationSeparator" w:id="0">
    <w:p w:rsidR="004D728D" w:rsidRDefault="004D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28D" w:rsidRDefault="004D728D">
      <w:r>
        <w:separator/>
      </w:r>
    </w:p>
  </w:footnote>
  <w:footnote w:type="continuationSeparator" w:id="0">
    <w:p w:rsidR="004D728D" w:rsidRDefault="004D7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A198D"/>
    <w:multiLevelType w:val="hybridMultilevel"/>
    <w:tmpl w:val="D9C88EB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AB1DC6"/>
    <w:multiLevelType w:val="hybridMultilevel"/>
    <w:tmpl w:val="CB9E0B86"/>
    <w:lvl w:ilvl="0" w:tplc="8458B9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52A8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EBEF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6CAD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71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6A2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BA47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0DE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49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62573EC"/>
    <w:multiLevelType w:val="hybridMultilevel"/>
    <w:tmpl w:val="EEEEBC06"/>
    <w:lvl w:ilvl="0" w:tplc="12BC2C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3"/>
  </w:num>
  <w:num w:numId="8">
    <w:abstractNumId w:val="4"/>
  </w:num>
  <w:num w:numId="9">
    <w:abstractNumId w:val="11"/>
  </w:num>
  <w:num w:numId="10">
    <w:abstractNumId w:val="2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0"/>
  </w:num>
  <w:num w:numId="16">
    <w:abstractNumId w:val="12"/>
  </w:num>
  <w:num w:numId="17">
    <w:abstractNumId w:val="5"/>
  </w:num>
  <w:num w:numId="18">
    <w:abstractNumId w:val="7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74"/>
    <w:rsid w:val="00030269"/>
    <w:rsid w:val="00047151"/>
    <w:rsid w:val="00051DCA"/>
    <w:rsid w:val="00065F47"/>
    <w:rsid w:val="00066DD3"/>
    <w:rsid w:val="00076847"/>
    <w:rsid w:val="000855AD"/>
    <w:rsid w:val="0009025F"/>
    <w:rsid w:val="00091971"/>
    <w:rsid w:val="00093EB8"/>
    <w:rsid w:val="00097811"/>
    <w:rsid w:val="000A1439"/>
    <w:rsid w:val="000A2AEC"/>
    <w:rsid w:val="000A315E"/>
    <w:rsid w:val="000A65F8"/>
    <w:rsid w:val="000A6CE3"/>
    <w:rsid w:val="000B596F"/>
    <w:rsid w:val="000C0CF1"/>
    <w:rsid w:val="000C3304"/>
    <w:rsid w:val="000D1CB6"/>
    <w:rsid w:val="000F7370"/>
    <w:rsid w:val="00105E05"/>
    <w:rsid w:val="00107705"/>
    <w:rsid w:val="00124E47"/>
    <w:rsid w:val="001320A0"/>
    <w:rsid w:val="00154A0A"/>
    <w:rsid w:val="00160E4F"/>
    <w:rsid w:val="00174A1C"/>
    <w:rsid w:val="0018481E"/>
    <w:rsid w:val="001925E8"/>
    <w:rsid w:val="001A1A37"/>
    <w:rsid w:val="001A4C1A"/>
    <w:rsid w:val="001A7E4F"/>
    <w:rsid w:val="001B3607"/>
    <w:rsid w:val="001C7251"/>
    <w:rsid w:val="001D72D0"/>
    <w:rsid w:val="001F42DD"/>
    <w:rsid w:val="0020718E"/>
    <w:rsid w:val="00211ACC"/>
    <w:rsid w:val="0021341D"/>
    <w:rsid w:val="00224AE7"/>
    <w:rsid w:val="002308B2"/>
    <w:rsid w:val="0028090A"/>
    <w:rsid w:val="00280B4A"/>
    <w:rsid w:val="00283467"/>
    <w:rsid w:val="00291836"/>
    <w:rsid w:val="002B375D"/>
    <w:rsid w:val="002C77CC"/>
    <w:rsid w:val="002D29C3"/>
    <w:rsid w:val="002E2F11"/>
    <w:rsid w:val="002F2F93"/>
    <w:rsid w:val="003211AD"/>
    <w:rsid w:val="00321F78"/>
    <w:rsid w:val="003238DB"/>
    <w:rsid w:val="00336F63"/>
    <w:rsid w:val="00360800"/>
    <w:rsid w:val="00370A2D"/>
    <w:rsid w:val="003757BF"/>
    <w:rsid w:val="00393886"/>
    <w:rsid w:val="00394B4E"/>
    <w:rsid w:val="003A4104"/>
    <w:rsid w:val="003A410F"/>
    <w:rsid w:val="003A703E"/>
    <w:rsid w:val="003B6649"/>
    <w:rsid w:val="003D748D"/>
    <w:rsid w:val="003E2A0B"/>
    <w:rsid w:val="003E35A1"/>
    <w:rsid w:val="004112C3"/>
    <w:rsid w:val="0042782B"/>
    <w:rsid w:val="00430550"/>
    <w:rsid w:val="004501B0"/>
    <w:rsid w:val="00460681"/>
    <w:rsid w:val="0048423B"/>
    <w:rsid w:val="00485A07"/>
    <w:rsid w:val="00495CB6"/>
    <w:rsid w:val="004A2FEF"/>
    <w:rsid w:val="004B7FBA"/>
    <w:rsid w:val="004C23E2"/>
    <w:rsid w:val="004D728D"/>
    <w:rsid w:val="004E3B82"/>
    <w:rsid w:val="004E6876"/>
    <w:rsid w:val="004F2C89"/>
    <w:rsid w:val="004F7686"/>
    <w:rsid w:val="00502846"/>
    <w:rsid w:val="0050538A"/>
    <w:rsid w:val="005103AF"/>
    <w:rsid w:val="005120AB"/>
    <w:rsid w:val="00514F30"/>
    <w:rsid w:val="0052429E"/>
    <w:rsid w:val="00537701"/>
    <w:rsid w:val="005408FB"/>
    <w:rsid w:val="005431CF"/>
    <w:rsid w:val="00545622"/>
    <w:rsid w:val="00551339"/>
    <w:rsid w:val="00554541"/>
    <w:rsid w:val="005A22F0"/>
    <w:rsid w:val="005E19AA"/>
    <w:rsid w:val="005F06B0"/>
    <w:rsid w:val="005F5CE5"/>
    <w:rsid w:val="00605369"/>
    <w:rsid w:val="006171FF"/>
    <w:rsid w:val="0062035D"/>
    <w:rsid w:val="00624A86"/>
    <w:rsid w:val="006269AA"/>
    <w:rsid w:val="00627C7F"/>
    <w:rsid w:val="00634AB4"/>
    <w:rsid w:val="00640B22"/>
    <w:rsid w:val="0065435C"/>
    <w:rsid w:val="00660CCF"/>
    <w:rsid w:val="006617D8"/>
    <w:rsid w:val="00662FCB"/>
    <w:rsid w:val="00665F06"/>
    <w:rsid w:val="006726BD"/>
    <w:rsid w:val="006746E9"/>
    <w:rsid w:val="00676258"/>
    <w:rsid w:val="00697A9A"/>
    <w:rsid w:val="006E57E1"/>
    <w:rsid w:val="006F4498"/>
    <w:rsid w:val="00705C0B"/>
    <w:rsid w:val="00707CAF"/>
    <w:rsid w:val="007175BF"/>
    <w:rsid w:val="00720C08"/>
    <w:rsid w:val="00720EB1"/>
    <w:rsid w:val="00730208"/>
    <w:rsid w:val="00782B3D"/>
    <w:rsid w:val="00786907"/>
    <w:rsid w:val="007A3268"/>
    <w:rsid w:val="007B5BAD"/>
    <w:rsid w:val="007B69F1"/>
    <w:rsid w:val="007C750E"/>
    <w:rsid w:val="007E6627"/>
    <w:rsid w:val="007F1E47"/>
    <w:rsid w:val="0083280C"/>
    <w:rsid w:val="0084134E"/>
    <w:rsid w:val="008431C6"/>
    <w:rsid w:val="008435E5"/>
    <w:rsid w:val="0087252B"/>
    <w:rsid w:val="00880A8C"/>
    <w:rsid w:val="00882006"/>
    <w:rsid w:val="00891730"/>
    <w:rsid w:val="008A4AF7"/>
    <w:rsid w:val="008A5F50"/>
    <w:rsid w:val="008C2C7C"/>
    <w:rsid w:val="008E42BA"/>
    <w:rsid w:val="008F7FBA"/>
    <w:rsid w:val="0090658A"/>
    <w:rsid w:val="0091390D"/>
    <w:rsid w:val="00916E61"/>
    <w:rsid w:val="00925811"/>
    <w:rsid w:val="00932329"/>
    <w:rsid w:val="0094682A"/>
    <w:rsid w:val="00955B82"/>
    <w:rsid w:val="0095638D"/>
    <w:rsid w:val="00956D67"/>
    <w:rsid w:val="00971A73"/>
    <w:rsid w:val="0097794C"/>
    <w:rsid w:val="00980B91"/>
    <w:rsid w:val="009819E8"/>
    <w:rsid w:val="009869CF"/>
    <w:rsid w:val="0098761B"/>
    <w:rsid w:val="009904CF"/>
    <w:rsid w:val="00997A17"/>
    <w:rsid w:val="009A0C82"/>
    <w:rsid w:val="009B1366"/>
    <w:rsid w:val="009B2F7B"/>
    <w:rsid w:val="009C077D"/>
    <w:rsid w:val="00A03549"/>
    <w:rsid w:val="00A13988"/>
    <w:rsid w:val="00A24D02"/>
    <w:rsid w:val="00A36327"/>
    <w:rsid w:val="00A6467F"/>
    <w:rsid w:val="00A846A5"/>
    <w:rsid w:val="00A8612F"/>
    <w:rsid w:val="00AB04D0"/>
    <w:rsid w:val="00AB2851"/>
    <w:rsid w:val="00AB5A9C"/>
    <w:rsid w:val="00AD046C"/>
    <w:rsid w:val="00AE27E2"/>
    <w:rsid w:val="00AE5252"/>
    <w:rsid w:val="00AF13A9"/>
    <w:rsid w:val="00B150EA"/>
    <w:rsid w:val="00B16FD8"/>
    <w:rsid w:val="00B2363F"/>
    <w:rsid w:val="00B25F83"/>
    <w:rsid w:val="00B45B29"/>
    <w:rsid w:val="00B60750"/>
    <w:rsid w:val="00B75B2B"/>
    <w:rsid w:val="00B80821"/>
    <w:rsid w:val="00B816B3"/>
    <w:rsid w:val="00BB745A"/>
    <w:rsid w:val="00BB769A"/>
    <w:rsid w:val="00BC3A74"/>
    <w:rsid w:val="00BC55DD"/>
    <w:rsid w:val="00BD2506"/>
    <w:rsid w:val="00BE4219"/>
    <w:rsid w:val="00C064D1"/>
    <w:rsid w:val="00C141B1"/>
    <w:rsid w:val="00C40315"/>
    <w:rsid w:val="00C61254"/>
    <w:rsid w:val="00C95854"/>
    <w:rsid w:val="00C9609A"/>
    <w:rsid w:val="00CA4FF4"/>
    <w:rsid w:val="00CA7CF0"/>
    <w:rsid w:val="00CA7D94"/>
    <w:rsid w:val="00CB2AF6"/>
    <w:rsid w:val="00CB5C74"/>
    <w:rsid w:val="00CC2ACD"/>
    <w:rsid w:val="00D027DE"/>
    <w:rsid w:val="00D20085"/>
    <w:rsid w:val="00D207AC"/>
    <w:rsid w:val="00D269EF"/>
    <w:rsid w:val="00D9597B"/>
    <w:rsid w:val="00DA1D15"/>
    <w:rsid w:val="00DB3448"/>
    <w:rsid w:val="00DC344E"/>
    <w:rsid w:val="00DC52EB"/>
    <w:rsid w:val="00DD47A7"/>
    <w:rsid w:val="00DD5B7C"/>
    <w:rsid w:val="00DF1E49"/>
    <w:rsid w:val="00DF33F5"/>
    <w:rsid w:val="00DF4F4A"/>
    <w:rsid w:val="00E03CA8"/>
    <w:rsid w:val="00E04D33"/>
    <w:rsid w:val="00E150F6"/>
    <w:rsid w:val="00E17039"/>
    <w:rsid w:val="00E30E20"/>
    <w:rsid w:val="00E4670C"/>
    <w:rsid w:val="00E67F12"/>
    <w:rsid w:val="00E70716"/>
    <w:rsid w:val="00E72245"/>
    <w:rsid w:val="00E90293"/>
    <w:rsid w:val="00E90326"/>
    <w:rsid w:val="00E95D66"/>
    <w:rsid w:val="00EA72D4"/>
    <w:rsid w:val="00EB67E5"/>
    <w:rsid w:val="00EC0BAE"/>
    <w:rsid w:val="00EC7F72"/>
    <w:rsid w:val="00ED4DBB"/>
    <w:rsid w:val="00ED6F8B"/>
    <w:rsid w:val="00EF446D"/>
    <w:rsid w:val="00F37412"/>
    <w:rsid w:val="00F579F6"/>
    <w:rsid w:val="00F769D4"/>
    <w:rsid w:val="00F8542A"/>
    <w:rsid w:val="00FA4CC0"/>
    <w:rsid w:val="00FA78C5"/>
    <w:rsid w:val="00FA78D9"/>
    <w:rsid w:val="00FB5163"/>
    <w:rsid w:val="00FB5E08"/>
    <w:rsid w:val="00FB7050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67CDB-9B3E-4318-BA0C-F40C601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03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B2363F"/>
    <w:pPr>
      <w:ind w:firstLine="420"/>
    </w:pPr>
    <w:rPr>
      <w:rFonts w:ascii="SimSun" w:hAnsi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F5CE5"/>
    <w:rPr>
      <w:rFonts w:ascii="Arial" w:hAnsi="Arial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20C0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sz w:val="16"/>
      <w:lang w:val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20C08"/>
    <w:rPr>
      <w:b/>
      <w:bCs/>
      <w:sz w:val="16"/>
      <w:lang w:eastAsia="en-US"/>
    </w:rPr>
  </w:style>
  <w:style w:type="paragraph" w:styleId="NormalWeb">
    <w:name w:val="Normal (Web)"/>
    <w:basedOn w:val="Normal"/>
    <w:uiPriority w:val="99"/>
    <w:unhideWhenUsed/>
    <w:rsid w:val="00485A07"/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80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60800"/>
    <w:rPr>
      <w:rFonts w:ascii="SimSu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39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9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958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332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74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70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12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483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8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38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9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841</Characters>
  <Application>Microsoft Office Word</Application>
  <DocSecurity>0</DocSecurity>
  <Lines>34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Zhou, Yuhan</dc:creator>
  <cp:keywords>CTPClassification=CTP_PUBLIC:VisualMarkings=, CTPClassification=CTP_NT</cp:keywords>
  <cp:lastModifiedBy>Intel</cp:lastModifiedBy>
  <cp:revision>5</cp:revision>
  <cp:lastPrinted>2017-11-12T21:56:00Z</cp:lastPrinted>
  <dcterms:created xsi:type="dcterms:W3CDTF">2018-05-13T23:08:00Z</dcterms:created>
  <dcterms:modified xsi:type="dcterms:W3CDTF">2018-05-13T23:25:00Z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dc83272e-3d93-4e6b-98e3-3e6779315f44</vt:lpwstr>
  </property>
  <property fmtid="{D5CDD505-2E9C-101B-9397-08002B2CF9AE}" pid="3" name="CTP_TimeStamp">
    <vt:lpwstr>2018-05-13 23:25:00Z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(3)NQ5lCoICurP9VIFFCv/XK1QAPNO3DJ7x4zMQxn2vk/tfKqkVZZcnxlWOsTCLXe2aIjqRxT5V_x000d_
vpBGwQ4AZ4hVi3eluWu5PjagRSdCTU6HjaPGdlExhsqEJxh/Ts9+2zbb5oL+DOGHO1EoXJ4f_x000d_
1J7Q7+LMaBUApB7qkigcPJu7T3a5S2k02iSNuCzcwTOdzTF9HGQijdAXuM4bDN53Dc/Ha6Sb_x000d_
xK41qV4CWOoTLWcLyR</vt:lpwstr>
  </property>
  <property fmtid="{D5CDD505-2E9C-101B-9397-08002B2CF9AE}" pid="8" name="_2015_ms_pID_7253431">
    <vt:lpwstr>WWjIO1VOMZa7z18DcSsYcTCGt9nKkBOKIsxc2rPuPvlQ9TWsrh7kk1_x000d_
zlZf3XMha5z1XYoO4w+fOcSFlFEb+q4X/0dfiiQ4G8KiAfNh3PHkQXhAIuRvZ+2pP2AZQ1Ox_x000d_
1COYSaRquPuA42ghr8Fg6p40M/OO+NbaROVm7apEhTKlVoTzL2rULZau9U30PCWij6hKKV34_x000d_
llWBqsGyflg6wY/M8wYIsxy20rrBHGOGMJEt</vt:lpwstr>
  </property>
  <property fmtid="{D5CDD505-2E9C-101B-9397-08002B2CF9AE}" pid="9" name="_2015_ms_pID_7253432">
    <vt:lpwstr>sg==</vt:lpwstr>
  </property>
  <property fmtid="{D5CDD505-2E9C-101B-9397-08002B2CF9AE}" pid="10" name="_NewReviewCycl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1512143849</vt:lpwstr>
  </property>
  <property fmtid="{D5CDD505-2E9C-101B-9397-08002B2CF9AE}" pid="15" name="CTPClassification">
    <vt:lpwstr>CTP_NT</vt:lpwstr>
  </property>
</Properties>
</file>